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hd w:val="clear" w:fill="auto"/>
        <w:spacing w:lineRule="auto" w:line="240" w:before="120" w:after="0"/>
        <w:jc w:val="center"/>
        <w:rPr/>
      </w:pPr>
      <w:r>
        <w:rPr>
          <w:rFonts w:eastAsia="Open Sans SemiBold" w:cs="Open Sans SemiBold" w:ascii="Open Sans" w:hAnsi="Open Sans"/>
        </w:rPr>
        <w:t>David Zanabria</w:t>
      </w:r>
    </w:p>
    <w:p>
      <w:pPr>
        <w:pStyle w:val="Subtitle"/>
        <w:keepNext w:val="false"/>
        <w:keepLines w:val="false"/>
        <w:spacing w:lineRule="auto" w:line="240"/>
        <w:jc w:val="center"/>
        <w:rPr>
          <w:rFonts w:ascii="Open Sans" w:hAnsi="Open Sans" w:eastAsia="Open Sans Medium" w:cs="Open Sans Medium"/>
          <w:color w:val="B45F06"/>
        </w:rPr>
      </w:pPr>
      <w:r>
        <w:rPr>
          <w:rFonts w:eastAsia="Open Sans Medium" w:cs="Open Sans Medium" w:ascii="Open Sans" w:hAnsi="Open Sans"/>
          <w:color w:val="B45F06"/>
        </w:rPr>
        <w:t>Cybersecurity Analyst</w:t>
      </w:r>
    </w:p>
    <w:p>
      <w:pPr>
        <w:pStyle w:val="normal1"/>
        <w:spacing w:lineRule="auto" w:line="240"/>
        <w:jc w:val="center"/>
        <w:rPr>
          <w:rFonts w:ascii="Open Sans" w:hAnsi="Open Sans" w:eastAsia="Open Sans Medium" w:cs="Open Sans Medium"/>
          <w:color w:val="B45F06"/>
        </w:rPr>
      </w:pPr>
      <w:r>
        <w:rPr>
          <w:rFonts w:eastAsia="Open Sans Medium" w:cs="Open Sans Medium" w:ascii="Open Sans" w:hAnsi="Open Sans"/>
          <w:color w:val="B45F06"/>
        </w:rPr>
      </w:r>
    </w:p>
    <w:p>
      <w:pPr>
        <w:pStyle w:val="normal1"/>
        <w:spacing w:lineRule="auto" w:line="240" w:before="0" w:after="0"/>
        <w:jc w:val="center"/>
        <w:rPr/>
      </w:pPr>
      <w:r>
        <w:rPr>
          <w:rFonts w:eastAsia="Open Sans" w:cs="Open Sans" w:ascii="Open Sans" w:hAnsi="Open Sans"/>
          <w:color w:val="666666"/>
        </w:rPr>
        <w:t xml:space="preserve">Address: </w:t>
      </w:r>
      <w:r>
        <w:rPr/>
        <w:t>308 Negra Arroyo Lane, Albuquerque</w:t>
      </w:r>
      <w:r>
        <w:rPr>
          <w:rFonts w:eastAsia="Open Sans" w:cs="Open Sans" w:ascii="Open Sans" w:hAnsi="Open Sans"/>
          <w:color w:val="666666"/>
        </w:rPr>
        <w:t>, N</w:t>
      </w:r>
      <w:r>
        <w:rPr>
          <w:rFonts w:eastAsia="Open Sans" w:cs="Open Sans" w:ascii="Open Sans" w:hAnsi="Open Sans"/>
          <w:color w:val="666666"/>
        </w:rPr>
        <w:t>M</w:t>
      </w:r>
      <w:r>
        <w:rPr>
          <w:rFonts w:eastAsia="Open Sans" w:cs="Open Sans" w:ascii="Open Sans" w:hAnsi="Open Sans"/>
          <w:color w:val="666666"/>
        </w:rPr>
        <w:t xml:space="preserve"> 2</w:t>
      </w:r>
      <w:r>
        <w:rPr>
          <w:rFonts w:eastAsia="Open Sans" w:cs="Open Sans" w:ascii="Open Sans" w:hAnsi="Open Sans"/>
          <w:color w:val="666666"/>
        </w:rPr>
        <w:t>7104</w:t>
      </w:r>
    </w:p>
    <w:p>
      <w:pPr>
        <w:pStyle w:val="normal1"/>
        <w:spacing w:lineRule="auto" w:line="240" w:before="0" w:after="0"/>
        <w:jc w:val="center"/>
        <w:rPr/>
      </w:pPr>
      <w:r>
        <w:rPr>
          <w:rFonts w:eastAsia="Open Sans" w:cs="Open Sans" w:ascii="Open Sans" w:hAnsi="Open Sans"/>
          <w:color w:val="666666"/>
        </w:rPr>
        <w:t>Phone: 341.777.4589</w:t>
      </w:r>
    </w:p>
    <w:p>
      <w:pPr>
        <w:pStyle w:val="normal1"/>
        <w:spacing w:lineRule="auto" w:line="240" w:before="0" w:after="0"/>
        <w:jc w:val="center"/>
        <w:rPr/>
      </w:pPr>
      <w:r>
        <w:rPr>
          <w:rFonts w:eastAsia="Open Sans" w:cs="Open Sans" w:ascii="Open Sans" w:hAnsi="Open Sans"/>
          <w:color w:val="666666"/>
        </w:rPr>
        <w:t>Email: dzanab1_works@outlook.com</w:t>
      </w:r>
    </w:p>
    <w:p>
      <w:pPr>
        <w:pStyle w:val="normal1"/>
        <w:spacing w:lineRule="auto" w:line="240" w:before="0" w:after="0"/>
        <w:jc w:val="center"/>
        <w:rPr/>
      </w:pPr>
      <w:r>
        <w:rPr>
          <w:rFonts w:eastAsia="Open Sans" w:cs="Open Sans" w:ascii="Open Sans" w:hAnsi="Open Sans"/>
          <w:color w:val="666666"/>
        </w:rPr>
        <w:t xml:space="preserve">Website(s): </w:t>
      </w:r>
      <w:hyperlink r:id="rId2">
        <w:r>
          <w:rPr>
            <w:rStyle w:val="Hyperlink"/>
            <w:rFonts w:eastAsia="Open Sans" w:cs="Open Sans" w:ascii="Open Sans" w:hAnsi="Open Sans"/>
            <w:color w:val="666666"/>
          </w:rPr>
          <w:t>https://0x64azana.github.io/</w:t>
        </w:r>
      </w:hyperlink>
    </w:p>
    <w:p>
      <w:pPr>
        <w:pStyle w:val="Heading1"/>
        <w:pageBreakBefore w:val="false"/>
        <w:shd w:val="clear" w:fill="auto"/>
        <w:spacing w:lineRule="auto" w:line="240"/>
        <w:rPr/>
      </w:pPr>
      <w:bookmarkStart w:id="0" w:name="_qxhvztov9d4s"/>
      <w:bookmarkEnd w:id="0"/>
      <w:r>
        <w:rPr>
          <w:rFonts w:eastAsia="Open Sans" w:cs="Open Sans" w:ascii="Open Sans" w:hAnsi="Open Sans"/>
          <w:color w:val="B45F06"/>
          <w:sz w:val="24"/>
          <w:szCs w:val="24"/>
        </w:rPr>
        <w:t>Summary</w:t>
      </w:r>
      <w:r>
        <w:rPr>
          <w:rFonts w:eastAsia="Open Sans" w:cs="Open Sans" w:ascii="Open Sans" w:hAnsi="Open Sans"/>
          <w:b w:val="false"/>
          <w:color w:val="666666"/>
          <w:sz w:val="22"/>
          <w:szCs w:val="22"/>
        </w:rPr>
        <w:t xml:space="preserve"> </w:t>
        <w:softHyphen/>
      </w:r>
    </w:p>
    <w:p>
      <w:pPr>
        <w:pStyle w:val="normal1"/>
        <w:spacing w:lineRule="auto" w:line="240"/>
        <w:rPr/>
      </w:pPr>
      <w:r>
        <w:rPr>
          <w:rFonts w:eastAsia="Open Sans" w:cs="Open Sans" w:ascii="Open Sans" w:hAnsi="Open Sans"/>
        </w:rPr>
        <w:t>IT practitioner with network and systems security experience. looking for a cybersecurity analyst role. Actively pursuing learning opportunities in my spare time by completing Courses, Certifications, Competitions and Personal Projects alike.</w:t>
      </w:r>
    </w:p>
    <w:p>
      <w:pPr>
        <w:pStyle w:val="Heading1"/>
        <w:keepNext w:val="false"/>
        <w:keepLines w:val="false"/>
        <w:shd w:val="clear" w:fill="auto"/>
        <w:spacing w:lineRule="auto" w:line="240" w:before="480" w:after="200"/>
        <w:rPr/>
      </w:pPr>
      <w:bookmarkStart w:id="1" w:name="_cdn6m8ize5fw"/>
      <w:bookmarkEnd w:id="1"/>
      <w:r>
        <w:rPr>
          <w:rFonts w:eastAsia="Open Sans" w:cs="Open Sans" w:ascii="Open Sans" w:hAnsi="Open Sans"/>
          <w:color w:val="B45F06"/>
          <w:sz w:val="24"/>
          <w:szCs w:val="24"/>
        </w:rPr>
        <w:t>Experience</w:t>
      </w:r>
      <w:r>
        <w:rPr>
          <w:rFonts w:eastAsia="Open Sans" w:cs="Open Sans" w:ascii="Open Sans" w:hAnsi="Open Sans"/>
          <w:color w:val="38761D"/>
        </w:rPr>
        <w:t xml:space="preserve"> </w:t>
      </w:r>
    </w:p>
    <w:p>
      <w:pPr>
        <w:pStyle w:val="Heading2"/>
        <w:keepNext w:val="false"/>
        <w:keepLines w:val="false"/>
        <w:spacing w:lineRule="auto" w:line="240"/>
        <w:rPr/>
      </w:pPr>
      <w:bookmarkStart w:id="2" w:name="_hnaow0mr0w3h"/>
      <w:bookmarkEnd w:id="2"/>
      <w:r>
        <w:rPr>
          <w:rFonts w:eastAsia="Open Sans" w:cs="Open Sans" w:ascii="Open Sans" w:hAnsi="Open Sans"/>
          <w:b/>
          <w:bCs/>
          <w:color w:val="666666"/>
        </w:rPr>
        <w:t>Network Administrator</w:t>
      </w:r>
      <w:r>
        <w:rPr>
          <w:rFonts w:eastAsia="Open Sans" w:cs="Open Sans" w:ascii="Open Sans" w:hAnsi="Open Sans"/>
          <w:b w:val="false"/>
          <w:color w:val="666666"/>
        </w:rPr>
        <w:t xml:space="preserve"> – USMC Command Logistics Regiment 2, Camp Lejeune</w:t>
      </w:r>
    </w:p>
    <w:p>
      <w:pPr>
        <w:pStyle w:val="normal1"/>
        <w:spacing w:lineRule="auto" w:line="240"/>
        <w:rPr/>
      </w:pPr>
      <w:r>
        <w:rPr>
          <w:rFonts w:eastAsia="Open Sans" w:cs="Open Sans" w:ascii="Open Sans" w:hAnsi="Open Sans"/>
          <w:color w:val="666666"/>
          <w:sz w:val="20"/>
          <w:szCs w:val="20"/>
        </w:rPr>
        <w:t>Nov 2021 – Sep 2023</w:t>
      </w:r>
    </w:p>
    <w:p>
      <w:pPr>
        <w:pStyle w:val="normal1"/>
        <w:numPr>
          <w:ilvl w:val="0"/>
          <w:numId w:val="1"/>
        </w:numPr>
        <w:spacing w:lineRule="auto" w:line="240" w:before="80" w:afterAutospacing="0" w:after="0"/>
        <w:rPr/>
      </w:pPr>
      <w:r>
        <w:rPr>
          <w:rFonts w:eastAsia="Open Sans" w:cs="Open Sans" w:ascii="Open Sans" w:hAnsi="Open Sans"/>
          <w:color w:val="666666"/>
        </w:rPr>
        <w:t>Monitored the IT Asset LifeCycle including procurement, tracking, and disposal.</w:t>
      </w:r>
    </w:p>
    <w:p>
      <w:pPr>
        <w:pStyle w:val="normal1"/>
        <w:numPr>
          <w:ilvl w:val="0"/>
          <w:numId w:val="1"/>
        </w:numPr>
        <w:spacing w:lineRule="auto" w:line="240" w:beforeAutospacing="0" w:before="0" w:afterAutospacing="0" w:after="0"/>
        <w:rPr/>
      </w:pPr>
      <w:r>
        <w:rPr>
          <w:rFonts w:eastAsia="Open Sans" w:cs="Open Sans" w:ascii="Open Sans" w:hAnsi="Open Sans"/>
          <w:color w:val="666666"/>
        </w:rPr>
        <w:t>Designed and Implemented Network Topologies for combat-like operations.</w:t>
      </w:r>
    </w:p>
    <w:p>
      <w:pPr>
        <w:pStyle w:val="normal1"/>
        <w:numPr>
          <w:ilvl w:val="0"/>
          <w:numId w:val="1"/>
        </w:numPr>
        <w:spacing w:lineRule="auto" w:line="240" w:beforeAutospacing="0" w:before="0" w:afterAutospacing="0" w:after="0"/>
        <w:rPr/>
      </w:pPr>
      <w:r>
        <w:rPr>
          <w:rFonts w:eastAsia="Open Sans" w:cs="Open Sans" w:ascii="Open Sans" w:hAnsi="Open Sans"/>
          <w:color w:val="666666"/>
        </w:rPr>
        <w:t>Implemented STIGs on various network devices (HSMs, Routers, Switches).</w:t>
      </w:r>
    </w:p>
    <w:p>
      <w:pPr>
        <w:pStyle w:val="normal1"/>
        <w:numPr>
          <w:ilvl w:val="0"/>
          <w:numId w:val="1"/>
        </w:numPr>
        <w:spacing w:lineRule="auto" w:line="240" w:beforeAutospacing="0" w:before="0" w:after="0"/>
        <w:rPr/>
      </w:pPr>
      <w:r>
        <w:rPr>
          <w:rFonts w:eastAsia="Open Sans" w:cs="Open Sans" w:ascii="Open Sans" w:hAnsi="Open Sans"/>
          <w:color w:val="666666"/>
        </w:rPr>
        <w:t>Conducted user training to promote best practices and increase security posture.</w:t>
      </w:r>
    </w:p>
    <w:p>
      <w:pPr>
        <w:pStyle w:val="Heading2"/>
        <w:keepNext w:val="false"/>
        <w:keepLines w:val="false"/>
        <w:spacing w:lineRule="auto" w:line="240"/>
        <w:rPr/>
      </w:pPr>
      <w:bookmarkStart w:id="3" w:name="_hnaow0mr0w3h_Copy_1"/>
      <w:bookmarkEnd w:id="3"/>
      <w:r>
        <w:rPr>
          <w:rFonts w:eastAsia="Open Sans" w:cs="Open Sans" w:ascii="Open Sans" w:hAnsi="Open Sans"/>
          <w:b/>
          <w:bCs/>
          <w:color w:val="666666"/>
        </w:rPr>
        <w:t>IT Support Technician</w:t>
      </w:r>
      <w:r>
        <w:rPr>
          <w:rFonts w:eastAsia="Open Sans" w:cs="Open Sans" w:ascii="Open Sans" w:hAnsi="Open Sans"/>
          <w:b w:val="false"/>
          <w:color w:val="666666"/>
        </w:rPr>
        <w:t xml:space="preserve"> – USMC Marine Wing Support Squadron 171, Iwakuni Japan</w:t>
      </w:r>
    </w:p>
    <w:p>
      <w:pPr>
        <w:pStyle w:val="normal1"/>
        <w:spacing w:lineRule="auto" w:line="240"/>
        <w:rPr/>
      </w:pPr>
      <w:r>
        <w:rPr>
          <w:rFonts w:eastAsia="Open Sans" w:cs="Open Sans" w:ascii="Open Sans" w:hAnsi="Open Sans"/>
          <w:color w:val="666666"/>
          <w:sz w:val="20"/>
          <w:szCs w:val="20"/>
        </w:rPr>
        <w:t>Nov 2020 – Nov 2021</w:t>
      </w:r>
    </w:p>
    <w:p>
      <w:pPr>
        <w:pStyle w:val="normal1"/>
        <w:numPr>
          <w:ilvl w:val="0"/>
          <w:numId w:val="1"/>
        </w:numPr>
        <w:spacing w:lineRule="auto" w:line="240" w:before="80" w:afterAutospacing="0" w:after="0"/>
        <w:rPr/>
      </w:pPr>
      <w:r>
        <w:rPr>
          <w:rFonts w:eastAsia="Open Sans" w:cs="Open Sans" w:ascii="Open Sans" w:hAnsi="Open Sans"/>
          <w:color w:val="666666"/>
        </w:rPr>
        <w:t>Monitored the IT Asset LifeCycle including procurement, tracking, and disposal.</w:t>
      </w:r>
    </w:p>
    <w:p>
      <w:pPr>
        <w:pStyle w:val="normal1"/>
        <w:numPr>
          <w:ilvl w:val="0"/>
          <w:numId w:val="1"/>
        </w:numPr>
        <w:spacing w:lineRule="auto" w:line="240" w:beforeAutospacing="0" w:before="0" w:afterAutospacing="0" w:after="0"/>
        <w:rPr/>
      </w:pPr>
      <w:r>
        <w:rPr>
          <w:rFonts w:eastAsia="Open Sans" w:cs="Open Sans" w:ascii="Open Sans" w:hAnsi="Open Sans"/>
          <w:color w:val="666666"/>
        </w:rPr>
        <w:t>Provided technical support for 500+ personnel in various OSI Layers.</w:t>
      </w:r>
    </w:p>
    <w:p>
      <w:pPr>
        <w:pStyle w:val="normal1"/>
        <w:numPr>
          <w:ilvl w:val="0"/>
          <w:numId w:val="1"/>
        </w:numPr>
        <w:spacing w:lineRule="auto" w:line="240" w:beforeAutospacing="0" w:before="0" w:afterAutospacing="0" w:after="0"/>
        <w:rPr/>
      </w:pPr>
      <w:r>
        <w:rPr>
          <w:rFonts w:ascii="Open Sans" w:hAnsi="Open Sans"/>
          <w:color w:val="666666"/>
        </w:rPr>
        <w:t>Maintained documentation for monthly and bi-annual audits.</w:t>
      </w:r>
    </w:p>
    <w:p>
      <w:pPr>
        <w:pStyle w:val="normal1"/>
        <w:numPr>
          <w:ilvl w:val="0"/>
          <w:numId w:val="1"/>
        </w:numPr>
        <w:spacing w:lineRule="auto" w:line="240" w:beforeAutospacing="0" w:before="0" w:after="0"/>
        <w:rPr/>
      </w:pPr>
      <w:r>
        <w:rPr>
          <w:rFonts w:ascii="Open Sans" w:hAnsi="Open Sans"/>
          <w:color w:val="666666"/>
        </w:rPr>
        <w:t>Utilized trouble ticket software to log, monitor ongoing issues, and escalate as needed.</w:t>
      </w:r>
    </w:p>
    <w:p>
      <w:pPr>
        <w:pStyle w:val="normal1"/>
        <w:numPr>
          <w:ilvl w:val="0"/>
          <w:numId w:val="1"/>
        </w:numPr>
        <w:spacing w:lineRule="auto" w:line="240" w:beforeAutospacing="0" w:before="0" w:after="0"/>
        <w:rPr>
          <w:rFonts w:ascii="Open Sans" w:hAnsi="Open Sans" w:eastAsia="Open Sans" w:cs="Open Sans"/>
          <w:color w:val="666666"/>
        </w:rPr>
      </w:pPr>
      <w:r>
        <w:rPr>
          <w:rFonts w:eastAsia="Open Sans" w:cs="Open Sans" w:ascii="Open Sans" w:hAnsi="Open Sans"/>
          <w:color w:val="666666"/>
        </w:rPr>
        <w:t>Developed lessons and training material for Cyber Awareness campaigns.</w:t>
        <w:softHyphen/>
      </w:r>
    </w:p>
    <w:p>
      <w:pPr>
        <w:pStyle w:val="Heading1"/>
        <w:keepNext w:val="false"/>
        <w:keepLines w:val="false"/>
        <w:spacing w:lineRule="auto" w:line="240"/>
        <w:rPr/>
      </w:pPr>
      <w:bookmarkStart w:id="4" w:name="_3xlv5sprzx1x"/>
      <w:bookmarkEnd w:id="4"/>
      <w:r>
        <w:rPr>
          <w:rFonts w:eastAsia="Open Sans" w:cs="Open Sans" w:ascii="Open Sans" w:hAnsi="Open Sans"/>
          <w:color w:val="B45F06"/>
          <w:sz w:val="24"/>
          <w:szCs w:val="24"/>
        </w:rPr>
        <w:t>Education</w:t>
      </w:r>
      <w:r>
        <w:rPr>
          <w:rFonts w:eastAsia="Open Sans" w:cs="Open Sans" w:ascii="Open Sans" w:hAnsi="Open Sans"/>
          <w:color w:val="38761D"/>
        </w:rPr>
        <w:t xml:space="preserve">     </w:t>
      </w:r>
    </w:p>
    <w:p>
      <w:pPr>
        <w:pStyle w:val="Heading2"/>
        <w:keepNext w:val="false"/>
        <w:keepLines w:val="false"/>
        <w:spacing w:lineRule="auto" w:line="240"/>
        <w:rPr/>
      </w:pPr>
      <w:bookmarkStart w:id="5" w:name="_ee23pmnn327o"/>
      <w:bookmarkEnd w:id="5"/>
      <w:r>
        <w:rPr>
          <w:rFonts w:eastAsia="Open Sans" w:cs="Open Sans" w:ascii="Open Sans" w:hAnsi="Open Sans"/>
          <w:color w:val="666666"/>
        </w:rPr>
        <w:t>Bachelor's CyberSecurity and Information Assurance</w:t>
      </w:r>
      <w:r>
        <w:rPr>
          <w:rFonts w:eastAsia="Open Sans" w:cs="Open Sans" w:ascii="Open Sans" w:hAnsi="Open Sans"/>
          <w:b w:val="false"/>
          <w:color w:val="666666"/>
        </w:rPr>
        <w:t xml:space="preserve"> – Western Governors University, Online</w:t>
      </w:r>
    </w:p>
    <w:p>
      <w:pPr>
        <w:pStyle w:val="normal1"/>
        <w:spacing w:lineRule="auto" w:line="240"/>
        <w:rPr/>
      </w:pPr>
      <w:r>
        <w:rPr>
          <w:rFonts w:eastAsia="Open Sans" w:cs="Open Sans" w:ascii="Open Sans" w:hAnsi="Open Sans"/>
          <w:b w:val="false"/>
          <w:color w:val="666666"/>
          <w:sz w:val="20"/>
          <w:szCs w:val="20"/>
        </w:rPr>
        <w:t>Nov 2023, Feb 2026</w:t>
      </w:r>
    </w:p>
    <w:p>
      <w:pPr>
        <w:pStyle w:val="normal1"/>
        <w:spacing w:lineRule="auto" w:line="240"/>
        <w:rPr/>
      </w:pPr>
      <w:r>
        <w:rPr>
          <w:rFonts w:eastAsia="Open Sans" w:cs="Open Sans" w:ascii="Open Sans" w:hAnsi="Open Sans"/>
          <w:b/>
          <w:bCs/>
          <w:color w:val="666666"/>
          <w:sz w:val="24"/>
          <w:szCs w:val="24"/>
        </w:rPr>
        <w:t>Certificate of Completion</w:t>
      </w:r>
      <w:r>
        <w:rPr>
          <w:rFonts w:eastAsia="Open Sans" w:cs="Open Sans" w:ascii="Open Sans" w:hAnsi="Open Sans"/>
          <w:b w:val="false"/>
          <w:color w:val="666666"/>
          <w:sz w:val="24"/>
          <w:szCs w:val="24"/>
        </w:rPr>
        <w:t xml:space="preserve"> - Marine Corps Communication-Electronics School (MCCES), Twenty-Nine Palms, CA</w:t>
      </w:r>
    </w:p>
    <w:p>
      <w:pPr>
        <w:pStyle w:val="normal1"/>
        <w:spacing w:lineRule="auto" w:line="240"/>
        <w:rPr>
          <w:rFonts w:ascii="Open Sans" w:hAnsi="Open Sans" w:eastAsia="Open Sans" w:cs="Open Sans"/>
          <w:b w:val="false"/>
          <w:color w:val="666666"/>
          <w:sz w:val="20"/>
          <w:szCs w:val="20"/>
        </w:rPr>
      </w:pPr>
      <w:r>
        <w:rPr>
          <w:rFonts w:eastAsia="Open Sans" w:cs="Open Sans" w:ascii="Open Sans" w:hAnsi="Open Sans"/>
          <w:b w:val="false"/>
          <w:color w:val="666666"/>
          <w:sz w:val="20"/>
          <w:szCs w:val="20"/>
        </w:rPr>
        <w:t>Feb 2020 – Nov 2020</w:t>
      </w:r>
    </w:p>
    <w:p>
      <w:pPr>
        <w:pStyle w:val="normal1"/>
        <w:spacing w:lineRule="auto" w:line="240"/>
        <w:rPr>
          <w:rFonts w:ascii="Open Sans" w:hAnsi="Open Sans" w:eastAsia="Open Sans" w:cs="Open Sans"/>
          <w:b w:val="false"/>
          <w:color w:val="666666"/>
          <w:sz w:val="20"/>
          <w:szCs w:val="20"/>
        </w:rPr>
      </w:pPr>
      <w:r>
        <w:rPr>
          <w:rFonts w:eastAsia="Open Sans" w:cs="Open Sans" w:ascii="Open Sans" w:hAnsi="Open Sans"/>
          <w:b w:val="false"/>
          <w:color w:val="666666"/>
          <w:sz w:val="20"/>
          <w:szCs w:val="20"/>
        </w:rPr>
      </w:r>
    </w:p>
    <w:p>
      <w:pPr>
        <w:pStyle w:val="normal1"/>
        <w:spacing w:lineRule="auto" w:line="240"/>
        <w:rPr>
          <w:rFonts w:ascii="Open Sans" w:hAnsi="Open Sans" w:eastAsia="Open Sans" w:cs="Open Sans"/>
          <w:b w:val="false"/>
          <w:color w:val="666666"/>
          <w:sz w:val="20"/>
          <w:szCs w:val="20"/>
        </w:rPr>
      </w:pPr>
      <w:r>
        <w:rPr>
          <w:rFonts w:eastAsia="Open Sans" w:cs="Open Sans" w:ascii="Open Sans" w:hAnsi="Open Sans"/>
          <w:b w:val="false"/>
          <w:color w:val="666666"/>
          <w:sz w:val="20"/>
          <w:szCs w:val="20"/>
        </w:rPr>
      </w:r>
    </w:p>
    <w:p>
      <w:pPr>
        <w:pStyle w:val="normal1"/>
        <w:spacing w:lineRule="auto" w:line="240"/>
        <w:rPr>
          <w:rFonts w:ascii="Open Sans" w:hAnsi="Open Sans" w:eastAsia="Open Sans" w:cs="Open Sans"/>
          <w:b w:val="false"/>
          <w:color w:val="666666"/>
          <w:sz w:val="20"/>
          <w:szCs w:val="20"/>
        </w:rPr>
      </w:pPr>
      <w:r>
        <w:rPr>
          <w:rFonts w:eastAsia="Open Sans" w:cs="Open Sans" w:ascii="Open Sans" w:hAnsi="Open Sans"/>
          <w:b w:val="false"/>
          <w:color w:val="666666"/>
          <w:sz w:val="20"/>
          <w:szCs w:val="20"/>
        </w:rPr>
      </w:r>
    </w:p>
    <w:p>
      <w:pPr>
        <w:pStyle w:val="normal1"/>
        <w:spacing w:lineRule="auto" w:line="240"/>
        <w:rPr>
          <w:rFonts w:ascii="Open Sans" w:hAnsi="Open Sans" w:eastAsia="Open Sans" w:cs="Open Sans"/>
          <w:b w:val="false"/>
          <w:color w:val="666666"/>
          <w:sz w:val="20"/>
          <w:szCs w:val="20"/>
        </w:rPr>
      </w:pPr>
      <w:r>
        <w:rPr>
          <w:rFonts w:eastAsia="Open Sans" w:cs="Open Sans" w:ascii="Open Sans" w:hAnsi="Open Sans"/>
          <w:b w:val="false"/>
          <w:color w:val="666666"/>
          <w:sz w:val="20"/>
          <w:szCs w:val="20"/>
        </w:rPr>
      </w:r>
    </w:p>
    <w:p>
      <w:pPr>
        <w:pStyle w:val="Heading1"/>
        <w:keepNext w:val="false"/>
        <w:keepLines w:val="false"/>
        <w:spacing w:lineRule="auto" w:line="240"/>
        <w:rPr>
          <w:sz w:val="24"/>
          <w:szCs w:val="24"/>
        </w:rPr>
      </w:pPr>
      <w:bookmarkStart w:id="6" w:name="_2al1utfujkiu"/>
      <w:bookmarkEnd w:id="6"/>
      <w:r>
        <w:rPr>
          <w:rFonts w:eastAsia="Open Sans" w:cs="Open Sans" w:ascii="Open Sans" w:hAnsi="Open Sans"/>
          <w:color w:val="B45F06"/>
          <w:sz w:val="24"/>
          <w:szCs w:val="24"/>
        </w:rPr>
        <w:t>Certifications</w:t>
      </w:r>
    </w:p>
    <w:tbl>
      <w:tblPr>
        <w:tblW w:w="5000" w:type="pct"/>
        <w:jc w:val="start"/>
        <w:tblInd w:w="-5" w:type="dxa"/>
        <w:tblLayout w:type="fixed"/>
        <w:tblCellMar>
          <w:top w:w="55" w:type="dxa"/>
          <w:start w:w="55" w:type="dxa"/>
          <w:bottom w:w="55" w:type="dxa"/>
          <w:end w:w="55" w:type="dxa"/>
        </w:tblCellMar>
      </w:tblPr>
      <w:tblGrid>
        <w:gridCol w:w="4679"/>
        <w:gridCol w:w="4681"/>
      </w:tblGrid>
      <w:tr>
        <w:trPr>
          <w:trHeight w:val="267" w:hRule="atLeast"/>
        </w:trPr>
        <w:tc>
          <w:tcPr>
            <w:tcW w:w="4679" w:type="dxa"/>
            <w:tcBorders>
              <w:top w:val="single" w:sz="4" w:space="0" w:color="000000"/>
              <w:start w:val="single" w:sz="4" w:space="0" w:color="000000"/>
              <w:bottom w:val="single" w:sz="4" w:space="0" w:color="000000"/>
            </w:tcBorders>
          </w:tcPr>
          <w:p>
            <w:pPr>
              <w:pStyle w:val="normal1"/>
              <w:widowControl w:val="false"/>
              <w:numPr>
                <w:ilvl w:val="0"/>
                <w:numId w:val="1"/>
              </w:numPr>
              <w:spacing w:lineRule="auto" w:line="240" w:before="0" w:after="0"/>
              <w:rPr/>
            </w:pPr>
            <w:r>
              <w:rPr>
                <w:rFonts w:eastAsia="Open Sans" w:cs="Open Sans" w:ascii="Open Sans" w:hAnsi="Open Sans"/>
                <w:color w:val="666666"/>
              </w:rPr>
              <w:t>CompTIA PenTest+</w:t>
            </w:r>
          </w:p>
          <w:p>
            <w:pPr>
              <w:pStyle w:val="normal1"/>
              <w:widowControl w:val="false"/>
              <w:numPr>
                <w:ilvl w:val="0"/>
                <w:numId w:val="1"/>
              </w:numPr>
              <w:spacing w:lineRule="auto" w:line="240" w:before="0" w:after="0"/>
              <w:rPr/>
            </w:pPr>
            <w:r>
              <w:rPr>
                <w:rFonts w:eastAsia="Open Sans" w:cs="Open Sans" w:ascii="Open Sans" w:hAnsi="Open Sans"/>
                <w:color w:val="666666"/>
              </w:rPr>
              <w:t>CompTIA Security+</w:t>
            </w:r>
          </w:p>
          <w:p>
            <w:pPr>
              <w:pStyle w:val="normal1"/>
              <w:widowControl w:val="false"/>
              <w:numPr>
                <w:ilvl w:val="0"/>
                <w:numId w:val="1"/>
              </w:numPr>
              <w:spacing w:lineRule="auto" w:line="240" w:before="0" w:after="0"/>
              <w:rPr/>
            </w:pPr>
            <w:r>
              <w:rPr>
                <w:rFonts w:eastAsia="Open Sans" w:cs="Open Sans" w:ascii="Open Sans" w:hAnsi="Open Sans"/>
                <w:color w:val="666666"/>
              </w:rPr>
              <w:t>CompTIA Network+</w:t>
            </w:r>
          </w:p>
          <w:p>
            <w:pPr>
              <w:pStyle w:val="normal1"/>
              <w:widowControl w:val="false"/>
              <w:numPr>
                <w:ilvl w:val="0"/>
                <w:numId w:val="1"/>
              </w:numPr>
              <w:spacing w:lineRule="auto" w:line="240" w:before="0" w:after="0"/>
              <w:rPr/>
            </w:pPr>
            <w:r>
              <w:rPr>
                <w:rFonts w:eastAsia="Open Sans" w:cs="Open Sans" w:ascii="Open Sans" w:hAnsi="Open Sans"/>
                <w:color w:val="666666"/>
              </w:rPr>
              <w:t>CompTIA Project+</w:t>
            </w:r>
          </w:p>
        </w:tc>
        <w:tc>
          <w:tcPr>
            <w:tcW w:w="4681" w:type="dxa"/>
            <w:tcBorders>
              <w:top w:val="single" w:sz="4" w:space="0" w:color="000000"/>
              <w:bottom w:val="single" w:sz="4" w:space="0" w:color="000000"/>
              <w:end w:val="single" w:sz="4" w:space="0" w:color="000000"/>
            </w:tcBorders>
          </w:tcPr>
          <w:p>
            <w:pPr>
              <w:pStyle w:val="normal1"/>
              <w:widowControl w:val="false"/>
              <w:numPr>
                <w:ilvl w:val="0"/>
                <w:numId w:val="1"/>
              </w:numPr>
              <w:spacing w:lineRule="auto" w:line="240" w:before="0" w:after="0"/>
              <w:rPr/>
            </w:pPr>
            <w:r>
              <w:rPr>
                <w:rFonts w:eastAsia="Open Sans" w:cs="Open Sans" w:ascii="Open Sans" w:hAnsi="Open Sans"/>
                <w:color w:val="666666"/>
              </w:rPr>
              <w:t>CompTIA CySA+</w:t>
            </w:r>
          </w:p>
          <w:p>
            <w:pPr>
              <w:pStyle w:val="normal1"/>
              <w:widowControl w:val="false"/>
              <w:numPr>
                <w:ilvl w:val="0"/>
                <w:numId w:val="1"/>
              </w:numPr>
              <w:spacing w:lineRule="auto" w:line="240" w:before="0" w:after="0"/>
              <w:rPr/>
            </w:pPr>
            <w:r>
              <w:rPr>
                <w:rFonts w:eastAsia="Open Sans" w:cs="Open Sans" w:ascii="Open Sans" w:hAnsi="Open Sans"/>
                <w:color w:val="666666"/>
              </w:rPr>
              <w:t>ISC2 SSCP</w:t>
            </w:r>
          </w:p>
          <w:p>
            <w:pPr>
              <w:pStyle w:val="normal1"/>
              <w:widowControl w:val="false"/>
              <w:numPr>
                <w:ilvl w:val="0"/>
                <w:numId w:val="1"/>
              </w:numPr>
              <w:spacing w:lineRule="auto" w:line="240" w:before="0" w:after="0"/>
              <w:rPr/>
            </w:pPr>
            <w:r>
              <w:rPr>
                <w:rFonts w:eastAsia="Open Sans" w:cs="Open Sans" w:ascii="Open Sans" w:hAnsi="Open Sans"/>
                <w:color w:val="666666"/>
              </w:rPr>
              <w:t>OSCP (Attempted x2)</w:t>
            </w:r>
          </w:p>
          <w:p>
            <w:pPr>
              <w:pStyle w:val="normal1"/>
              <w:widowControl w:val="false"/>
              <w:numPr>
                <w:ilvl w:val="0"/>
                <w:numId w:val="1"/>
              </w:numPr>
              <w:spacing w:lineRule="auto" w:line="240" w:before="0" w:after="0"/>
              <w:rPr/>
            </w:pPr>
            <w:r>
              <w:rPr>
                <w:rFonts w:eastAsia="Open Sans" w:cs="Open Sans" w:ascii="Open Sans" w:hAnsi="Open Sans"/>
                <w:color w:val="666666"/>
              </w:rPr>
              <w:t>LPI Linux Essentials</w:t>
            </w:r>
          </w:p>
        </w:tc>
      </w:tr>
    </w:tbl>
    <w:p>
      <w:pPr>
        <w:pStyle w:val="Heading1"/>
        <w:spacing w:lineRule="auto" w:line="240"/>
        <w:rPr>
          <w:sz w:val="24"/>
          <w:szCs w:val="24"/>
        </w:rPr>
      </w:pPr>
      <w:bookmarkStart w:id="7" w:name="_yk5vce72f9xb"/>
      <w:bookmarkEnd w:id="7"/>
      <w:r>
        <w:rPr>
          <w:rFonts w:eastAsia="Open Sans" w:cs="Open Sans" w:ascii="Open Sans" w:hAnsi="Open Sans"/>
          <w:color w:val="B45F06"/>
          <w:sz w:val="24"/>
          <w:szCs w:val="24"/>
        </w:rPr>
        <w:softHyphen/>
        <w:t>Skills &amp; tools</w:t>
      </w:r>
    </w:p>
    <w:p>
      <w:pPr>
        <w:pStyle w:val="normal1"/>
        <w:widowControl w:val="false"/>
        <w:numPr>
          <w:ilvl w:val="0"/>
          <w:numId w:val="1"/>
        </w:numPr>
        <w:spacing w:lineRule="auto" w:line="240" w:before="0" w:after="0"/>
        <w:rPr/>
      </w:pPr>
      <w:r>
        <w:rPr>
          <w:rFonts w:eastAsia="Open Sans" w:cs="Open Sans" w:ascii="Open Sans" w:hAnsi="Open Sans"/>
          <w:color w:val="666666"/>
        </w:rPr>
        <w:t>Computer Networking Fundamentals: TCP/IP, switches &amp; routers, VLANs and network segmentation, network protocols.  (5 Years)</w:t>
      </w:r>
    </w:p>
    <w:p>
      <w:pPr>
        <w:pStyle w:val="normal1"/>
        <w:widowControl w:val="false"/>
        <w:numPr>
          <w:ilvl w:val="0"/>
          <w:numId w:val="1"/>
        </w:numPr>
        <w:spacing w:lineRule="auto" w:line="240" w:before="0" w:after="0"/>
        <w:rPr/>
      </w:pPr>
      <w:r>
        <w:rPr>
          <w:rFonts w:eastAsia="Open Sans" w:cs="Open Sans" w:ascii="Open Sans" w:hAnsi="Open Sans"/>
          <w:color w:val="666666"/>
        </w:rPr>
        <w:t>Computer / Network Security Fundamentals: Port forwarding VPNs and proxies to tunnel traffic, and vulnerability assessments by various means of enumeration. (4 Years)</w:t>
      </w:r>
    </w:p>
    <w:p>
      <w:pPr>
        <w:pStyle w:val="normal1"/>
        <w:widowControl w:val="false"/>
        <w:numPr>
          <w:ilvl w:val="0"/>
          <w:numId w:val="1"/>
        </w:numPr>
        <w:spacing w:lineRule="auto" w:line="240" w:before="0" w:after="0"/>
        <w:rPr/>
      </w:pPr>
      <w:r>
        <w:rPr>
          <w:rFonts w:eastAsia="Open Sans" w:cs="Open Sans" w:ascii="Open Sans" w:hAnsi="Open Sans"/>
          <w:color w:val="666666"/>
        </w:rPr>
        <w:t>Windows &amp; Linux OS power user: Navigating the OS and file system(s), configuring and troubleshooting networking. (5 Years)</w:t>
      </w:r>
    </w:p>
    <w:p>
      <w:pPr>
        <w:pStyle w:val="normal1"/>
        <w:widowControl w:val="false"/>
        <w:numPr>
          <w:ilvl w:val="0"/>
          <w:numId w:val="1"/>
        </w:numPr>
        <w:spacing w:lineRule="auto" w:line="240" w:before="0" w:after="0"/>
        <w:rPr/>
      </w:pPr>
      <w:r>
        <w:rPr>
          <w:rFonts w:eastAsia="Open Sans" w:cs="Open Sans" w:ascii="Open Sans" w:hAnsi="Open Sans"/>
          <w:color w:val="666666"/>
        </w:rPr>
        <w:t>Penetration Testing (3 Years)</w:t>
      </w:r>
    </w:p>
    <w:p>
      <w:pPr>
        <w:pStyle w:val="normal1"/>
        <w:widowControl w:val="false"/>
        <w:numPr>
          <w:ilvl w:val="0"/>
          <w:numId w:val="1"/>
        </w:numPr>
        <w:spacing w:lineRule="auto" w:line="240" w:before="0" w:after="0"/>
        <w:rPr/>
      </w:pPr>
      <w:r>
        <w:rPr>
          <w:rFonts w:eastAsia="Open Sans" w:cs="Open Sans" w:ascii="Open Sans" w:hAnsi="Open Sans"/>
          <w:color w:val="666666"/>
        </w:rPr>
        <w:t>Active Directory fundamentals</w:t>
      </w:r>
    </w:p>
    <w:p>
      <w:pPr>
        <w:pStyle w:val="normal1"/>
        <w:widowControl w:val="false"/>
        <w:numPr>
          <w:ilvl w:val="0"/>
          <w:numId w:val="1"/>
        </w:numPr>
        <w:spacing w:lineRule="auto" w:line="240" w:before="0" w:after="0"/>
        <w:rPr/>
      </w:pPr>
      <w:r>
        <w:rPr>
          <w:rFonts w:eastAsia="Open Sans" w:cs="Open Sans" w:ascii="Open Sans" w:hAnsi="Open Sans"/>
          <w:color w:val="666666"/>
        </w:rPr>
        <w:t>Wireshark and Splunk fundamentals</w:t>
      </w:r>
    </w:p>
    <w:p>
      <w:pPr>
        <w:pStyle w:val="normal1"/>
        <w:widowControl w:val="false"/>
        <w:numPr>
          <w:ilvl w:val="0"/>
          <w:numId w:val="1"/>
        </w:numPr>
        <w:spacing w:lineRule="auto" w:line="240" w:before="0" w:after="0"/>
        <w:rPr/>
      </w:pPr>
      <w:r>
        <w:rPr>
          <w:rFonts w:eastAsia="Open Sans" w:cs="Open Sans" w:ascii="Open Sans" w:hAnsi="Open Sans"/>
          <w:color w:val="666666"/>
        </w:rPr>
        <w:t>Other relevant tools:</w:t>
      </w:r>
    </w:p>
    <w:tbl>
      <w:tblPr>
        <w:tblW w:w="5000" w:type="pct"/>
        <w:jc w:val="start"/>
        <w:tblInd w:w="0" w:type="dxa"/>
        <w:tblLayout w:type="fixed"/>
        <w:tblCellMar>
          <w:top w:w="0" w:type="dxa"/>
          <w:start w:w="0" w:type="dxa"/>
          <w:bottom w:w="0" w:type="dxa"/>
          <w:end w:w="0" w:type="dxa"/>
        </w:tblCellMar>
      </w:tblPr>
      <w:tblGrid>
        <w:gridCol w:w="3120"/>
        <w:gridCol w:w="3120"/>
        <w:gridCol w:w="3120"/>
      </w:tblGrid>
      <w:tr>
        <w:trPr>
          <w:trHeight w:val="275" w:hRule="atLeast"/>
        </w:trPr>
        <w:tc>
          <w:tcPr>
            <w:tcW w:w="3120" w:type="dxa"/>
            <w:tcBorders/>
          </w:tcPr>
          <w:p>
            <w:pPr>
              <w:pStyle w:val="normal1"/>
              <w:widowControl w:val="false"/>
              <w:numPr>
                <w:ilvl w:val="0"/>
                <w:numId w:val="1"/>
              </w:numPr>
              <w:spacing w:lineRule="auto" w:line="240" w:before="0" w:after="0"/>
              <w:rPr/>
            </w:pPr>
            <w:r>
              <w:rPr>
                <w:rFonts w:ascii="Open Sans" w:hAnsi="Open Sans"/>
                <w:color w:val="666666"/>
              </w:rPr>
              <w:t>SSH</w:t>
            </w:r>
          </w:p>
        </w:tc>
        <w:tc>
          <w:tcPr>
            <w:tcW w:w="3120" w:type="dxa"/>
            <w:tcBorders/>
          </w:tcPr>
          <w:p>
            <w:pPr>
              <w:pStyle w:val="normal1"/>
              <w:widowControl w:val="false"/>
              <w:numPr>
                <w:ilvl w:val="0"/>
                <w:numId w:val="1"/>
              </w:numPr>
              <w:spacing w:lineRule="auto" w:line="240" w:before="0" w:after="0"/>
              <w:rPr/>
            </w:pPr>
            <w:r>
              <w:rPr>
                <w:rFonts w:eastAsia="Open Sans" w:cs="Open Sans" w:ascii="Open Sans" w:hAnsi="Open Sans"/>
                <w:color w:val="666666"/>
              </w:rPr>
              <w:t>UFW</w:t>
            </w:r>
          </w:p>
        </w:tc>
        <w:tc>
          <w:tcPr>
            <w:tcW w:w="3120" w:type="dxa"/>
            <w:tcBorders/>
          </w:tcPr>
          <w:p>
            <w:pPr>
              <w:pStyle w:val="normal1"/>
              <w:widowControl w:val="false"/>
              <w:numPr>
                <w:ilvl w:val="0"/>
                <w:numId w:val="1"/>
              </w:numPr>
              <w:spacing w:lineRule="auto" w:line="240" w:before="0" w:after="0"/>
              <w:rPr/>
            </w:pPr>
            <w:r>
              <w:rPr>
                <w:rFonts w:ascii="Open Sans" w:hAnsi="Open Sans"/>
                <w:color w:val="666666"/>
              </w:rPr>
              <w:t>IPTables</w:t>
            </w:r>
          </w:p>
        </w:tc>
      </w:tr>
      <w:tr>
        <w:trPr>
          <w:trHeight w:val="263" w:hRule="atLeast"/>
        </w:trPr>
        <w:tc>
          <w:tcPr>
            <w:tcW w:w="3120" w:type="dxa"/>
            <w:tcBorders/>
          </w:tcPr>
          <w:p>
            <w:pPr>
              <w:pStyle w:val="normal1"/>
              <w:widowControl w:val="false"/>
              <w:numPr>
                <w:ilvl w:val="0"/>
                <w:numId w:val="1"/>
              </w:numPr>
              <w:spacing w:lineRule="auto" w:line="240" w:before="0" w:after="0"/>
              <w:rPr/>
            </w:pPr>
            <w:r>
              <w:rPr>
                <w:rFonts w:ascii="Open Sans" w:hAnsi="Open Sans"/>
                <w:color w:val="666666"/>
              </w:rPr>
              <w:t>fail2ban</w:t>
            </w:r>
          </w:p>
        </w:tc>
        <w:tc>
          <w:tcPr>
            <w:tcW w:w="3120" w:type="dxa"/>
            <w:tcBorders/>
          </w:tcPr>
          <w:p>
            <w:pPr>
              <w:pStyle w:val="normal1"/>
              <w:widowControl w:val="false"/>
              <w:numPr>
                <w:ilvl w:val="0"/>
                <w:numId w:val="1"/>
              </w:numPr>
              <w:spacing w:lineRule="auto" w:line="240" w:before="0" w:after="0"/>
              <w:rPr/>
            </w:pPr>
            <w:r>
              <w:rPr>
                <w:rFonts w:eastAsia="Open Sans" w:cs="Open Sans" w:ascii="Open Sans" w:hAnsi="Open Sans"/>
                <w:color w:val="666666"/>
              </w:rPr>
              <w:t>Enum4Linux</w:t>
            </w:r>
          </w:p>
        </w:tc>
        <w:tc>
          <w:tcPr>
            <w:tcW w:w="3120" w:type="dxa"/>
            <w:tcBorders/>
          </w:tcPr>
          <w:p>
            <w:pPr>
              <w:pStyle w:val="normal1"/>
              <w:widowControl w:val="false"/>
              <w:numPr>
                <w:ilvl w:val="0"/>
                <w:numId w:val="1"/>
              </w:numPr>
              <w:spacing w:lineRule="auto" w:line="240" w:before="0" w:after="0"/>
              <w:rPr/>
            </w:pPr>
            <w:r>
              <w:rPr>
                <w:rFonts w:ascii="Open Sans" w:hAnsi="Open Sans"/>
                <w:color w:val="666666"/>
              </w:rPr>
              <w:t>WinPEAS</w:t>
            </w:r>
          </w:p>
        </w:tc>
      </w:tr>
      <w:tr>
        <w:trPr>
          <w:trHeight w:val="274" w:hRule="atLeast"/>
        </w:trPr>
        <w:tc>
          <w:tcPr>
            <w:tcW w:w="3120" w:type="dxa"/>
            <w:tcBorders/>
          </w:tcPr>
          <w:p>
            <w:pPr>
              <w:pStyle w:val="normal1"/>
              <w:widowControl w:val="false"/>
              <w:numPr>
                <w:ilvl w:val="0"/>
                <w:numId w:val="1"/>
              </w:numPr>
              <w:spacing w:lineRule="auto" w:line="240" w:before="0" w:after="0"/>
              <w:rPr/>
            </w:pPr>
            <w:r>
              <w:rPr>
                <w:rFonts w:ascii="Open Sans" w:hAnsi="Open Sans"/>
                <w:color w:val="666666"/>
              </w:rPr>
              <w:t>Hypervisors</w:t>
            </w:r>
          </w:p>
        </w:tc>
        <w:tc>
          <w:tcPr>
            <w:tcW w:w="3120" w:type="dxa"/>
            <w:tcBorders/>
          </w:tcPr>
          <w:p>
            <w:pPr>
              <w:pStyle w:val="normal1"/>
              <w:widowControl w:val="false"/>
              <w:numPr>
                <w:ilvl w:val="0"/>
                <w:numId w:val="1"/>
              </w:numPr>
              <w:spacing w:lineRule="auto" w:line="240" w:before="0" w:after="0"/>
              <w:rPr/>
            </w:pPr>
            <w:r>
              <w:rPr>
                <w:rFonts w:eastAsia="Open Sans" w:cs="Open Sans" w:ascii="Open Sans" w:hAnsi="Open Sans"/>
                <w:color w:val="666666"/>
              </w:rPr>
              <w:t>ProxMox</w:t>
            </w:r>
          </w:p>
        </w:tc>
        <w:tc>
          <w:tcPr>
            <w:tcW w:w="3120" w:type="dxa"/>
            <w:tcBorders/>
          </w:tcPr>
          <w:p>
            <w:pPr>
              <w:pStyle w:val="normal1"/>
              <w:widowControl w:val="false"/>
              <w:numPr>
                <w:ilvl w:val="0"/>
                <w:numId w:val="1"/>
              </w:numPr>
              <w:spacing w:lineRule="auto" w:line="240" w:before="0" w:after="0"/>
              <w:rPr/>
            </w:pPr>
            <w:r>
              <w:rPr>
                <w:rFonts w:ascii="Open Sans" w:hAnsi="Open Sans"/>
                <w:color w:val="666666"/>
              </w:rPr>
              <w:t>firejail</w:t>
            </w:r>
          </w:p>
        </w:tc>
      </w:tr>
      <w:tr>
        <w:trPr>
          <w:trHeight w:val="262" w:hRule="atLeast"/>
        </w:trPr>
        <w:tc>
          <w:tcPr>
            <w:tcW w:w="3120" w:type="dxa"/>
            <w:tcBorders/>
          </w:tcPr>
          <w:p>
            <w:pPr>
              <w:pStyle w:val="normal1"/>
              <w:widowControl w:val="false"/>
              <w:numPr>
                <w:ilvl w:val="0"/>
                <w:numId w:val="1"/>
              </w:numPr>
              <w:spacing w:lineRule="auto" w:line="240" w:before="0" w:after="0"/>
              <w:rPr/>
            </w:pPr>
            <w:r>
              <w:rPr>
                <w:rFonts w:ascii="Open Sans" w:hAnsi="Open Sans"/>
                <w:color w:val="666666"/>
              </w:rPr>
              <w:t>VPNs</w:t>
            </w:r>
          </w:p>
        </w:tc>
        <w:tc>
          <w:tcPr>
            <w:tcW w:w="3120" w:type="dxa"/>
            <w:tcBorders/>
          </w:tcPr>
          <w:p>
            <w:pPr>
              <w:pStyle w:val="normal1"/>
              <w:widowControl w:val="false"/>
              <w:numPr>
                <w:ilvl w:val="0"/>
                <w:numId w:val="1"/>
              </w:numPr>
              <w:spacing w:lineRule="auto" w:line="240" w:before="0" w:after="0"/>
              <w:rPr/>
            </w:pPr>
            <w:r>
              <w:rPr>
                <w:rFonts w:eastAsia="Open Sans" w:cs="Open Sans" w:ascii="Open Sans" w:hAnsi="Open Sans"/>
                <w:color w:val="666666"/>
              </w:rPr>
              <w:t>WireGuard</w:t>
            </w:r>
          </w:p>
        </w:tc>
        <w:tc>
          <w:tcPr>
            <w:tcW w:w="3120" w:type="dxa"/>
            <w:tcBorders/>
          </w:tcPr>
          <w:p>
            <w:pPr>
              <w:pStyle w:val="normal1"/>
              <w:widowControl w:val="false"/>
              <w:numPr>
                <w:ilvl w:val="0"/>
                <w:numId w:val="1"/>
              </w:numPr>
              <w:spacing w:lineRule="auto" w:line="240" w:before="0" w:after="0"/>
              <w:rPr/>
            </w:pPr>
            <w:r>
              <w:rPr>
                <w:rFonts w:ascii="Open Sans" w:hAnsi="Open Sans"/>
                <w:color w:val="666666"/>
              </w:rPr>
              <w:t>OpenVPN</w:t>
            </w:r>
          </w:p>
        </w:tc>
      </w:tr>
    </w:tbl>
    <w:p>
      <w:pPr>
        <w:pStyle w:val="Heading1"/>
        <w:spacing w:lineRule="auto" w:line="240"/>
        <w:rPr>
          <w:sz w:val="24"/>
          <w:szCs w:val="24"/>
        </w:rPr>
      </w:pPr>
      <w:bookmarkStart w:id="8" w:name="_mu43qcboozqe"/>
      <w:bookmarkEnd w:id="8"/>
      <w:r>
        <w:rPr>
          <w:rFonts w:ascii="Open Sans" w:hAnsi="Open Sans"/>
          <w:color w:val="B45F06"/>
          <w:sz w:val="24"/>
          <w:szCs w:val="24"/>
        </w:rPr>
        <w:t>Professional Developments and Projects:</w:t>
      </w:r>
    </w:p>
    <w:p>
      <w:pPr>
        <w:pStyle w:val="normal1"/>
        <w:numPr>
          <w:ilvl w:val="0"/>
          <w:numId w:val="1"/>
        </w:numPr>
        <w:spacing w:lineRule="auto" w:line="240" w:before="80" w:afterAutospacing="0" w:after="0"/>
        <w:rPr/>
      </w:pPr>
      <w:r>
        <w:rPr>
          <w:rFonts w:eastAsia="Open Sans" w:cs="Open Sans" w:ascii="Open Sans" w:hAnsi="Open Sans"/>
          <w:color w:val="666666"/>
        </w:rPr>
        <w:t>​​</w:t>
      </w:r>
      <w:r>
        <w:rPr>
          <w:rFonts w:eastAsia="Open Sans" w:cs="Open Sans" w:ascii="Open Sans" w:hAnsi="Open Sans"/>
          <w:color w:val="666666"/>
        </w:rPr>
        <w:t>Contribute to technical support discord server, assisting freely to those in need with less experience with technology.</w:t>
      </w:r>
    </w:p>
    <w:p>
      <w:pPr>
        <w:pStyle w:val="normal1"/>
        <w:numPr>
          <w:ilvl w:val="0"/>
          <w:numId w:val="1"/>
        </w:numPr>
        <w:spacing w:lineRule="auto" w:line="240" w:beforeAutospacing="0" w:before="0" w:afterAutospacing="0" w:after="0"/>
        <w:rPr/>
      </w:pPr>
      <w:r>
        <w:rPr>
          <w:rFonts w:eastAsia="Open Sans" w:cs="Open Sans" w:ascii="Open Sans" w:hAnsi="Open Sans"/>
          <w:color w:val="666666"/>
        </w:rPr>
        <w:t>Completed Hack The Box’s Penetration Tester Job Path</w:t>
      </w:r>
    </w:p>
    <w:p>
      <w:pPr>
        <w:pStyle w:val="normal1"/>
        <w:numPr>
          <w:ilvl w:val="0"/>
          <w:numId w:val="1"/>
        </w:numPr>
        <w:spacing w:lineRule="auto" w:line="240" w:beforeAutospacing="0" w:before="0" w:afterAutospacing="0" w:after="0"/>
        <w:rPr/>
      </w:pPr>
      <w:r>
        <w:rPr>
          <w:rFonts w:eastAsia="Open Sans" w:cs="Open Sans" w:ascii="Open Sans" w:hAnsi="Open Sans"/>
          <w:color w:val="666666"/>
        </w:rPr>
        <w:t>Compete in competitions for both Offensive and Defensive teams</w:t>
      </w:r>
    </w:p>
    <w:p>
      <w:pPr>
        <w:pStyle w:val="normal1"/>
        <w:numPr>
          <w:ilvl w:val="0"/>
          <w:numId w:val="1"/>
        </w:numPr>
        <w:spacing w:lineRule="auto" w:line="240" w:beforeAutospacing="0" w:before="0" w:after="0"/>
        <w:rPr/>
      </w:pPr>
      <w:r>
        <w:rPr>
          <w:rFonts w:ascii="Open Sans" w:hAnsi="Open Sans"/>
          <w:color w:val="666666"/>
        </w:rPr>
        <w:t>Secure and design my own network with VPNs, DBMS, firewalls, and honeypot using a homelab environment.</w:t>
      </w:r>
    </w:p>
    <w:p>
      <w:pPr>
        <w:pStyle w:val="Heading1"/>
        <w:spacing w:lineRule="auto" w:line="240" w:before="195" w:after="0"/>
        <w:rPr>
          <w:sz w:val="24"/>
          <w:szCs w:val="24"/>
        </w:rPr>
      </w:pPr>
      <w:r>
        <w:rPr>
          <w:rFonts w:ascii="Open Sans" w:hAnsi="Open Sans"/>
          <w:color w:val="B45F06"/>
          <w:sz w:val="24"/>
          <w:szCs w:val="24"/>
        </w:rPr>
        <w:t>Sponsored Events</w:t>
      </w:r>
      <w:r>
        <w:rPr>
          <w:rFonts w:eastAsia="Open Sans" w:cs="Open Sans" w:ascii="Open Sans" w:hAnsi="Open Sans"/>
          <w:color w:val="B45F06"/>
          <w:sz w:val="24"/>
          <w:szCs w:val="24"/>
        </w:rPr>
        <w:softHyphen/>
      </w:r>
    </w:p>
    <w:p>
      <w:pPr>
        <w:pStyle w:val="normal1"/>
        <w:spacing w:lineRule="auto" w:line="240"/>
        <w:rPr/>
      </w:pPr>
      <w:r>
        <w:rPr>
          <w:rFonts w:ascii="Open Sans" w:hAnsi="Open Sans"/>
          <w:b/>
          <w:bCs/>
          <w:color w:val="666666"/>
        </w:rPr>
        <w:t>Sagecon2024: 16</w:t>
      </w:r>
      <w:r>
        <w:rPr>
          <w:rFonts w:ascii="Open Sans" w:hAnsi="Open Sans"/>
          <w:b/>
          <w:bCs/>
          <w:color w:val="666666"/>
          <w:vertAlign w:val="superscript"/>
        </w:rPr>
        <w:t>th</w:t>
      </w:r>
      <w:r>
        <w:rPr>
          <w:rFonts w:ascii="Open Sans" w:hAnsi="Open Sans"/>
          <w:b/>
          <w:bCs/>
          <w:color w:val="666666"/>
        </w:rPr>
        <w:t xml:space="preserve"> place out of 200+ Teams:</w:t>
      </w:r>
    </w:p>
    <w:p>
      <w:pPr>
        <w:pStyle w:val="normal1"/>
        <w:spacing w:lineRule="auto" w:line="240"/>
        <w:rPr/>
      </w:pPr>
      <w:r>
        <w:rPr>
          <w:rFonts w:ascii="Open Sans" w:hAnsi="Open Sans"/>
          <w:color w:val="666666"/>
        </w:rPr>
        <w:t>This was a sponsored CTF event with teams of 4. I collaborated with my team to enumerate flags by various means of OSINT.</w:t>
      </w:r>
    </w:p>
    <w:p>
      <w:pPr>
        <w:pStyle w:val="normal1"/>
        <w:spacing w:lineRule="auto" w:line="240"/>
        <w:rPr/>
      </w:pPr>
      <w:r>
        <w:rPr>
          <w:rFonts w:ascii="Open Sans" w:hAnsi="Open Sans"/>
          <w:b/>
          <w:bCs/>
          <w:color w:val="666666"/>
        </w:rPr>
        <w:t>CCDC2024 Regionals: 3</w:t>
      </w:r>
      <w:r>
        <w:rPr>
          <w:rFonts w:ascii="Open Sans" w:hAnsi="Open Sans"/>
          <w:b/>
          <w:bCs/>
          <w:color w:val="666666"/>
          <w:vertAlign w:val="superscript"/>
        </w:rPr>
        <w:t>rd</w:t>
      </w:r>
      <w:r>
        <w:rPr>
          <w:rFonts w:ascii="Open Sans" w:hAnsi="Open Sans"/>
          <w:b/>
          <w:bCs/>
          <w:color w:val="666666"/>
        </w:rPr>
        <w:t xml:space="preserve"> place out of 8 Teams:</w:t>
      </w:r>
    </w:p>
    <w:p>
      <w:pPr>
        <w:pStyle w:val="normal1"/>
        <w:spacing w:lineRule="auto" w:line="240"/>
        <w:rPr/>
      </w:pPr>
      <w:r>
        <w:rPr>
          <w:rFonts w:ascii="Open Sans" w:hAnsi="Open Sans"/>
          <w:color w:val="666666"/>
        </w:rPr>
        <w:t xml:space="preserve">This was a sponsored </w:t>
      </w:r>
      <w:bookmarkStart w:id="9" w:name="_Int_KaUnPdRL"/>
      <w:r>
        <w:rPr>
          <w:rFonts w:ascii="Open Sans" w:hAnsi="Open Sans"/>
          <w:color w:val="666666"/>
        </w:rPr>
        <w:t>Red</w:t>
      </w:r>
      <w:bookmarkEnd w:id="9"/>
      <w:r>
        <w:rPr>
          <w:rFonts w:ascii="Open Sans" w:hAnsi="Open Sans"/>
          <w:color w:val="666666"/>
        </w:rPr>
        <w:t xml:space="preserve"> team Vs. Blue team event with a team of 8. The goal was to maintain network and system integrity by defending 20 machines with various OSs (Operating System) with tools such as Palo Alto’s NGFW, Windows Defender, and implanting security based on network/system requirements.</w:t>
      </w:r>
    </w:p>
    <w:p>
      <w:pPr>
        <w:pStyle w:val="normal1"/>
        <w:spacing w:lineRule="auto" w:line="240"/>
        <w:rPr/>
      </w:pPr>
      <w:r>
        <w:rPr>
          <w:rFonts w:ascii="Open Sans" w:hAnsi="Open Sans"/>
          <w:b/>
          <w:bCs/>
          <w:color w:val="666666"/>
        </w:rPr>
        <w:t>CCDC2025 Regionals 5</w:t>
      </w:r>
      <w:r>
        <w:rPr>
          <w:rFonts w:ascii="Open Sans" w:hAnsi="Open Sans"/>
          <w:b/>
          <w:bCs/>
          <w:color w:val="666666"/>
          <w:vertAlign w:val="superscript"/>
        </w:rPr>
        <w:t>th</w:t>
      </w:r>
      <w:r>
        <w:rPr>
          <w:rFonts w:ascii="Open Sans" w:hAnsi="Open Sans"/>
          <w:b/>
          <w:bCs/>
          <w:color w:val="666666"/>
        </w:rPr>
        <w:t xml:space="preserve"> out of 8 Teams:</w:t>
      </w:r>
    </w:p>
    <w:p>
      <w:pPr>
        <w:pStyle w:val="normal1"/>
        <w:spacing w:lineRule="auto" w:line="240"/>
        <w:rPr>
          <w:rFonts w:ascii="Open Sans" w:hAnsi="Open Sans" w:eastAsia="Open Sans" w:cs="Open Sans"/>
          <w:color w:val="B45F06"/>
          <w:sz w:val="20"/>
          <w:szCs w:val="20"/>
        </w:rPr>
      </w:pPr>
      <w:r>
        <w:rPr>
          <w:rFonts w:ascii="Open Sans" w:hAnsi="Open Sans"/>
          <w:color w:val="666666"/>
        </w:rPr>
        <w:t>This competition came with new challenges for me as my main position was team leader. In this position, I had to keep constant communication with event coordinators and sponsors to test, receive, and distribute resources appropriately for the competition including many credentials, learning resources, and information.</w:t>
      </w:r>
    </w:p>
    <w:sectPr>
      <w:headerReference w:type="even" r:id="rId3"/>
      <w:headerReference w:type="default" r:id="rId4"/>
      <w:headerReference w:type="first" r:id="rId5"/>
      <w:type w:val="nextPage"/>
      <w:pgSz w:w="12240" w:h="15840"/>
      <w:pgMar w:left="1440" w:right="1440" w:gutter="0" w:header="0" w:top="720" w:footer="0" w:bottom="72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roxima Nova">
    <w:charset w:val="01" w:characterSet="utf-8"/>
    <w:family w:val="roman"/>
    <w:pitch w:val="variable"/>
  </w:font>
  <w:font w:name="Trebuchet MS">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swiss"/>
    <w:pitch w:val="variable"/>
  </w:font>
  <w:font w:name="Open Sans">
    <w:charset w:val="01" w:characterSet="utf-8"/>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8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ageBreakBefore w:val="false"/>
      <w:shd w:val="clear" w:fill="auto"/>
      <w:spacing w:lineRule="auto" w:line="288" w:before="400" w:after="0"/>
      <w:rPr>
        <w:rFonts w:ascii="Proxima Nova" w:hAnsi="Proxima Nova" w:eastAsia="Proxima Nova" w:cs="Proxima Nova"/>
      </w:rPr>
    </w:pPr>
    <w:r>
      <w:rPr>
        <w:rFonts w:eastAsia="Proxima Nova" w:cs="Proxima Nova"/>
      </w:rPr>
    </w:r>
  </w:p>
  <w:p>
    <w:pPr>
      <w:pStyle w:val="normal1"/>
      <w:pageBreakBefore w:val="false"/>
      <w:shd w:val="clear" w:fill="auto"/>
      <w:spacing w:lineRule="auto" w:line="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ageBreakBefore w:val="false"/>
      <w:shd w:val="clear" w:fill="auto"/>
      <w:spacing w:lineRule="auto" w:line="288" w:before="400" w:after="0"/>
      <w:rPr>
        <w:rFonts w:ascii="Proxima Nova" w:hAnsi="Proxima Nova" w:eastAsia="Proxima Nova" w:cs="Proxima Nova"/>
      </w:rPr>
    </w:pPr>
    <w:r>
      <w:rPr>
        <w:rFonts w:eastAsia="Proxima Nova" w:cs="Proxima Nova"/>
      </w:rPr>
    </w:r>
  </w:p>
  <w:p>
    <w:pPr>
      <w:pStyle w:val="normal1"/>
      <w:pageBreakBefore w:val="false"/>
      <w:shd w:val="clear" w:fill="auto"/>
      <w:spacing w:lineRule="auto" w:line="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227"/>
        </w:tabs>
        <w:ind w:start="227" w:hanging="227"/>
      </w:pPr>
      <w:rPr>
        <w:rFonts w:ascii="Symbol" w:hAnsi="Symbol" w:cs="Symbol" w:hint="default"/>
      </w:rPr>
    </w:lvl>
    <w:lvl w:ilvl="1">
      <w:start w:val="1"/>
      <w:numFmt w:val="bullet"/>
      <w:lvlText w:val=""/>
      <w:lvlJc w:val="start"/>
      <w:pPr>
        <w:tabs>
          <w:tab w:val="num" w:pos="454"/>
        </w:tabs>
        <w:ind w:start="454" w:hanging="227"/>
      </w:pPr>
      <w:rPr>
        <w:rFonts w:ascii="Symbol" w:hAnsi="Symbol" w:cs="Symbol" w:hint="default"/>
      </w:rPr>
    </w:lvl>
    <w:lvl w:ilvl="2">
      <w:start w:val="1"/>
      <w:numFmt w:val="bullet"/>
      <w:lvlText w:val=""/>
      <w:lvlJc w:val="start"/>
      <w:pPr>
        <w:tabs>
          <w:tab w:val="num" w:pos="680"/>
        </w:tabs>
        <w:ind w:start="680" w:hanging="227"/>
      </w:pPr>
      <w:rPr>
        <w:rFonts w:ascii="Symbol" w:hAnsi="Symbol" w:cs="Symbol" w:hint="default"/>
      </w:rPr>
    </w:lvl>
    <w:lvl w:ilvl="3">
      <w:start w:val="1"/>
      <w:numFmt w:val="bullet"/>
      <w:lvlText w:val=""/>
      <w:lvlJc w:val="start"/>
      <w:pPr>
        <w:tabs>
          <w:tab w:val="num" w:pos="907"/>
        </w:tabs>
        <w:ind w:start="907" w:hanging="227"/>
      </w:pPr>
      <w:rPr>
        <w:rFonts w:ascii="Symbol" w:hAnsi="Symbol" w:cs="Symbol" w:hint="default"/>
      </w:rPr>
    </w:lvl>
    <w:lvl w:ilvl="4">
      <w:start w:val="1"/>
      <w:numFmt w:val="bullet"/>
      <w:lvlText w:val=""/>
      <w:lvlJc w:val="start"/>
      <w:pPr>
        <w:tabs>
          <w:tab w:val="num" w:pos="1134"/>
        </w:tabs>
        <w:ind w:start="1134" w:hanging="227"/>
      </w:pPr>
      <w:rPr>
        <w:rFonts w:ascii="Symbol" w:hAnsi="Symbol" w:cs="Symbol" w:hint="default"/>
      </w:rPr>
    </w:lvl>
    <w:lvl w:ilvl="5">
      <w:start w:val="1"/>
      <w:numFmt w:val="bullet"/>
      <w:lvlText w:val=""/>
      <w:lvlJc w:val="start"/>
      <w:pPr>
        <w:tabs>
          <w:tab w:val="num" w:pos="1361"/>
        </w:tabs>
        <w:ind w:start="1361" w:hanging="227"/>
      </w:pPr>
      <w:rPr>
        <w:rFonts w:ascii="Symbol" w:hAnsi="Symbol" w:cs="Symbol" w:hint="default"/>
      </w:rPr>
    </w:lvl>
    <w:lvl w:ilvl="6">
      <w:start w:val="1"/>
      <w:numFmt w:val="bullet"/>
      <w:lvlText w:val=""/>
      <w:lvlJc w:val="start"/>
      <w:pPr>
        <w:tabs>
          <w:tab w:val="num" w:pos="1587"/>
        </w:tabs>
        <w:ind w:start="1587" w:hanging="227"/>
      </w:pPr>
      <w:rPr>
        <w:rFonts w:ascii="Symbol" w:hAnsi="Symbol" w:cs="Symbol" w:hint="default"/>
      </w:rPr>
    </w:lvl>
    <w:lvl w:ilvl="7">
      <w:start w:val="1"/>
      <w:numFmt w:val="bullet"/>
      <w:lvlText w:val=""/>
      <w:lvlJc w:val="start"/>
      <w:pPr>
        <w:tabs>
          <w:tab w:val="num" w:pos="1814"/>
        </w:tabs>
        <w:ind w:start="1814" w:hanging="227"/>
      </w:pPr>
      <w:rPr>
        <w:rFonts w:ascii="Symbol" w:hAnsi="Symbol" w:cs="Symbol" w:hint="default"/>
      </w:rPr>
    </w:lvl>
    <w:lvl w:ilvl="8">
      <w:start w:val="1"/>
      <w:numFmt w:val="bullet"/>
      <w:lvlText w:val=""/>
      <w:lvlJc w:val="start"/>
      <w:pPr>
        <w:tabs>
          <w:tab w:val="num" w:pos="2041"/>
        </w:tabs>
        <w:ind w:start="2041" w:hanging="227"/>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roxima Nova" w:hAnsi="Proxima Nova" w:eastAsia="Proxima Nova" w:cs="Proxima Nova"/>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88" w:before="80" w:after="0"/>
      <w:jc w:val="start"/>
    </w:pPr>
    <w:rPr>
      <w:rFonts w:ascii="Proxima Nova" w:hAnsi="Proxima Nova" w:eastAsia="Proxima Nova" w:cs="Proxima Nova"/>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80" w:after="200"/>
    </w:pPr>
    <w:rPr>
      <w:rFonts w:ascii="Proxima Nova" w:hAnsi="Proxima Nova" w:eastAsia="Proxima Nova" w:cs="Proxima Nova"/>
      <w:b/>
      <w:color w:val="00AB44"/>
      <w:sz w:val="28"/>
      <w:szCs w:val="28"/>
    </w:rPr>
  </w:style>
  <w:style w:type="paragraph" w:styleId="Heading2">
    <w:name w:val="heading 2"/>
    <w:basedOn w:val="normal1"/>
    <w:next w:val="normal1"/>
    <w:qFormat/>
    <w:pPr>
      <w:keepNext w:val="true"/>
      <w:keepLines/>
      <w:pageBreakBefore w:val="false"/>
      <w:spacing w:lineRule="auto" w:line="240" w:before="200" w:after="0"/>
    </w:pPr>
    <w:rPr>
      <w:rFonts w:ascii="Proxima Nova" w:hAnsi="Proxima Nova" w:eastAsia="Proxima Nova" w:cs="Proxima Nova"/>
      <w:b/>
      <w:color w:val="353744"/>
      <w:sz w:val="24"/>
      <w:szCs w:val="24"/>
    </w:rPr>
  </w:style>
  <w:style w:type="paragraph" w:styleId="Heading3">
    <w:name w:val="heading 3"/>
    <w:basedOn w:val="normal1"/>
    <w:next w:val="normal1"/>
    <w:qFormat/>
    <w:pPr>
      <w:keepNext w:val="true"/>
      <w:keepLines/>
      <w:pageBreakBefore w:val="false"/>
      <w:spacing w:lineRule="auto" w:line="240" w:before="200" w:after="0"/>
    </w:pPr>
    <w:rPr>
      <w:rFonts w:ascii="Proxima Nova" w:hAnsi="Proxima Nova" w:eastAsia="Proxima Nova" w:cs="Proxima Nova"/>
      <w:b/>
      <w:color w:val="353744"/>
    </w:rPr>
  </w:style>
  <w:style w:type="paragraph" w:styleId="Heading4">
    <w:name w:val="heading 4"/>
    <w:basedOn w:val="normal1"/>
    <w:next w:val="normal1"/>
    <w:qFormat/>
    <w:pPr>
      <w:keepNext w:val="true"/>
      <w:keepLines/>
      <w:pageBreakBefore w:val="false"/>
      <w:spacing w:lineRule="auto" w:line="240" w:before="160" w:after="0"/>
    </w:pPr>
    <w:rPr>
      <w:rFonts w:ascii="Trebuchet MS" w:hAnsi="Trebuchet MS" w:eastAsia="Trebuchet MS" w:cs="Trebuchet MS"/>
      <w:color w:val="666666"/>
      <w:sz w:val="22"/>
      <w:szCs w:val="22"/>
      <w:u w:val="single"/>
    </w:rPr>
  </w:style>
  <w:style w:type="paragraph" w:styleId="Heading5">
    <w:name w:val="heading 5"/>
    <w:basedOn w:val="normal1"/>
    <w:next w:val="normal1"/>
    <w:qFormat/>
    <w:pPr>
      <w:keepNext w:val="true"/>
      <w:keepLines/>
      <w:pageBreakBefore w:val="false"/>
      <w:spacing w:lineRule="auto" w:line="240" w:before="160" w:after="0"/>
    </w:pPr>
    <w:rPr>
      <w:rFonts w:ascii="Trebuchet MS" w:hAnsi="Trebuchet MS" w:eastAsia="Trebuchet MS" w:cs="Trebuchet MS"/>
      <w:color w:val="666666"/>
      <w:sz w:val="22"/>
      <w:szCs w:val="22"/>
    </w:rPr>
  </w:style>
  <w:style w:type="paragraph" w:styleId="Heading6">
    <w:name w:val="heading 6"/>
    <w:basedOn w:val="normal1"/>
    <w:next w:val="normal1"/>
    <w:qFormat/>
    <w:pPr>
      <w:keepNext w:val="true"/>
      <w:keepLines/>
      <w:pageBreakBefore w:val="false"/>
      <w:spacing w:lineRule="auto" w:line="240" w:before="160" w:after="0"/>
    </w:pPr>
    <w:rPr>
      <w:rFonts w:ascii="Trebuchet MS" w:hAnsi="Trebuchet MS" w:eastAsia="Trebuchet MS" w:cs="Trebuchet MS"/>
      <w:i/>
      <w:color w:val="666666"/>
      <w:sz w:val="22"/>
      <w:szCs w:val="22"/>
    </w:rPr>
  </w:style>
  <w:style w:type="character" w:styleId="Hyperlink">
    <w:name w:val="Hyperlink"/>
    <w:rPr>
      <w:color w:val="000080"/>
      <w:u w:val="single"/>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imbus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rmal1" w:default="1">
    <w:name w:val="normal1"/>
    <w:qFormat/>
    <w:pPr>
      <w:widowControl/>
      <w:suppressAutoHyphens w:val="true"/>
      <w:bidi w:val="0"/>
      <w:spacing w:lineRule="auto" w:line="288" w:before="80" w:after="0"/>
      <w:jc w:val="start"/>
    </w:pPr>
    <w:rPr>
      <w:rFonts w:ascii="Proxima Nova" w:hAnsi="Proxima Nova" w:eastAsia="Proxima Nova" w:cs="Proxima Nova"/>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120" w:after="0"/>
    </w:pPr>
    <w:rPr>
      <w:rFonts w:ascii="Proxima Nova" w:hAnsi="Proxima Nova" w:eastAsia="Proxima Nova" w:cs="Proxima Nova"/>
      <w:color w:val="353744"/>
      <w:sz w:val="60"/>
      <w:szCs w:val="60"/>
    </w:rPr>
  </w:style>
  <w:style w:type="paragraph" w:styleId="Subtitle">
    <w:name w:val="Subtitle"/>
    <w:basedOn w:val="normal1"/>
    <w:next w:val="normal1"/>
    <w:qFormat/>
    <w:pPr>
      <w:keepNext w:val="true"/>
      <w:keepLines/>
      <w:pageBreakBefore w:val="false"/>
      <w:spacing w:lineRule="auto" w:line="240" w:before="0" w:after="0"/>
    </w:pPr>
    <w:rPr>
      <w:color w:val="00AB44"/>
      <w:sz w:val="36"/>
      <w:szCs w:val="36"/>
    </w:rPr>
  </w:style>
  <w:style w:type="paragraph" w:styleId="HeaderandFooter">
    <w:name w:val="Header and Footer"/>
    <w:basedOn w:val="Normal"/>
    <w:qFormat/>
    <w:pPr/>
    <w:rPr/>
  </w:style>
  <w:style w:type="paragraph" w:styleId="Header">
    <w:name w:val="header"/>
    <w:basedOn w:val="HeaderandFooter"/>
    <w:pPr/>
    <w:rPr/>
  </w:style>
  <w:style w:type="paragraph" w:styleId="ListParagraph">
    <w:name w:val="List Paragraph"/>
    <w:basedOn w:val="Normal"/>
    <w:qFormat/>
    <w:pPr>
      <w:spacing w:before="0" w:after="240"/>
      <w:ind w:start="720"/>
      <w:contextualSpacing/>
    </w:pPr>
    <w:rPr/>
  </w:style>
  <w:style w:type="paragraph" w:styleId="TableContents">
    <w:name w:val="Table Contents"/>
    <w:basedOn w:val="Normal"/>
    <w:qFormat/>
    <w:pPr>
      <w:widowControl w:val="false"/>
      <w:suppressLineNumbers/>
    </w:pPr>
    <w:rPr/>
  </w:style>
  <w:style w:type="numbering" w:styleId="Bullet">
    <w:name w:val="Bullet •"/>
    <w:qFormat/>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0x64azana.github.i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37</TotalTime>
  <Application>LibreOffice/25.8.4.2$Linux_X86_64 LibreOffice_project/580$Build-2</Application>
  <AppVersion>15.0000</AppVersion>
  <Pages>2</Pages>
  <Words>540</Words>
  <Characters>3151</Characters>
  <CharactersWithSpaces>3595</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2026-01-12T23:27:13Z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